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AF" w:rsidRDefault="003714AF" w:rsidP="003714AF">
      <w:pPr>
        <w:pStyle w:val="3"/>
        <w:spacing w:before="0" w:beforeAutospacing="0" w:after="0" w:afterAutospacing="0"/>
        <w:jc w:val="center"/>
      </w:pPr>
      <w:bookmarkStart w:id="0" w:name="_GoBack"/>
      <w:bookmarkEnd w:id="0"/>
      <w:r>
        <w:t>Информационное письмо о порядке применения отдельных положений Федерального закона от 22 июля 2008 г. № 123-ФЗ «Технический регламент о требованиях пожарной безопасности», в части обеспечения дублирования сигнала на пульт пожарно-спасательного подразделения»</w:t>
      </w:r>
    </w:p>
    <w:p w:rsidR="00B67F21" w:rsidRDefault="00B67F21" w:rsidP="003714A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адрес МЧС России продолжают поступать обращения от юридических лиц и граждан по реализации положений Федерального закона от 22 июля 2008 г. № 123-ФЗ «Технический регламент о требованиях пожарной безопасности» (далее – Технический регламент), касающихся дублирования сигнала на пульт пожарно-спасательного подразделения.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разрешения возникающих проблемных вопросов, а также выработки единой позиции, в части установления требований к формам и способам дублирования сигнала о возникновении пожара на пульт пожарно-спасательного подразделения, сообщается следующее.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 статьи 83 Технического регламента дублирование сигналов о возникновении пожара на пульт пожарно-спасательного подразделения предусматривается исключительно для объектов класса функциональной пожарной опасности Ф</w:t>
      </w:r>
      <w:proofErr w:type="gramStart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(здания детских дошкольных образовательных учреждений, специализированных домов престарелых и инвалидов, больницы, спальные корпуса образовательных учреждений </w:t>
      </w:r>
      <w:proofErr w:type="spellStart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и детских учреждений), Ф1.2 (гостиницы, общежития и т.п.), Ф4.1 (здания образовательных учреждений и т.п.), Ф</w:t>
      </w:r>
      <w:proofErr w:type="gramStart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.2 (здания образовательных учреждений высшего профессионального образования и дополнительного профессионального образования).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положения распространяются на здания и не устанавливают дополнительных требований к отдельным помещениям, расположенным на объектах других классов функциональной пожарной опасности.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например, в отношении детских оздоровительных лагерей данное требование предъявляется только к спальным корпусам и не распространяется на другие объекты инфраструктуры, расположенные на территории лагеря (хозяйственные постройки, здания пунктов питания, пищевых блоков, гаражей и т.п.).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сигналов на пульт подразделения пожарной охраны может предусматриваться любым доступным способом, исключающим влияние «человеческого фактора», то есть без участия дежурного персонала.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норма направлена на исключение влияния человеческого фактора в процессе передачи сигнала на пульт пожарно-спасательных подразделений, а также имеет своей целью оградить руководителей объектов защиты от навязывания дополнительных услуг со стороны организаций-посредников.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различные средства связи и оборудование, обеспечивающие эффективное дублирование сигнала и удовлетворяющие требованиям законодательства Российской Федерации в области пожарной безопасности. В соответствии с пунктом 9.2.2 ГОСТ </w:t>
      </w:r>
      <w:proofErr w:type="gramStart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53325-2012 «Техника пожарная. Технические средства пожарной автоматики. Общие технические требования и методы испытаний» система передачи извещений о пожаре должна обеспечивать передачу от прибора, устанавливаемого на объекте, на прибор, устанавливаемый в пожарно-спасательном подразделении, то есть указанное оборудование должно быть совместимым.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Дублирование сигналов о пожаре может осуществляться на пульт подразделения, как государственной противопожарной службы, так и иных видов пожарной охраны (муниципальной, ведомственной или добровольной), предусмотренных статьей 4 Федерального закона от 21 декабря 1994 г. </w:t>
      </w: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69-ФЗ «О пожарной безопасности».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</w:t>
      </w:r>
      <w:proofErr w:type="gramStart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 сигналов должен обеспечиваться на пульт ближайшего подразделения пожарной охраны, в районе выезда которого расположен объект защиты.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существующая проблема значительной удаленности отдельных объектов защиты от мест расположения подразделений пожарной охраны сводит практически к «нулю» эффективность и экономическую целесообразность их моментального извещения о пожаре.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таких объектах могут быть реализованы компенсационные противопожарные мероприятия. Например: создается из числа персонала подразделение добровольной пожарной охраны, и дублирование сигнала о пожаре выводится в помещение, где размещается указанное подразделение.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проверок за соблюдением требований пожарной безопасности сотрудниками надзорных органов МЧС России контролируется исключительно соблюдение положений Технического регламента, без предъявления дополнительных рекомендаций по типам и видам оборудования.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необходимо отметить, что отмена приказа от 28 декабря 2009 г. № 743 «О принятии на снабжение в системе МЧС России программно-аппаратного комплекса системы мониторинга, обработки и передачи данных о параметрах возгорания, угрозах и рисках развития крупных пожаров в сложных зданиях и сооружениях с массовым пребыванием людей, в том числе в высотных зданиях» не является основанием для прекращения эксплуатации имеющегося оборудования</w:t>
      </w:r>
      <w:proofErr w:type="gramEnd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поставленного в пожарно-спасательные подразделения, данное оборудование может быть использовано до окончания установленного срока службы.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Монтировать и осуществлять эксплуатационно-техническое обслуживание объектового оборудования, предназначенного для прямого вывода сигналов о пожаре в автоматическом режиме без участия персонала объектов и каких-либо посредников, на пультовое оборудование, установленное в подразделениях федеральной противопожарной службы МЧС России, имеют право любые организации, имеющие лицензию МЧС России на право проведения работ (оказания услуг) по монтажу, техническому обслуживанию и ремонту средств обеспечения пожарной безопасности зданий</w:t>
      </w:r>
      <w:proofErr w:type="gramEnd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сооружений.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отметить, что в соответствии с положениями Технического регламента каждый объект защиты должен иметь систему обеспечения пожарной безопасности, направленную на предотвращение пожара, обеспечение безопасности людей и защиту имущества при пожаре.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включает в себя обеспечение предотвращения пожара, систему противопожарной защиты и комплекс организационно-технических мероприятий по обеспечению пожарной безопасности. Данная система основана, в первую очередь, на соблюдении требований противопожарного режима, применении </w:t>
      </w:r>
      <w:proofErr w:type="spellStart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пожаробезопасных</w:t>
      </w:r>
      <w:proofErr w:type="spellEnd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материалов, устойчивых к огню строительных конструкций, объемно-планировочных решений зданий, устройстве систем своевременного обнаружения и оповещения людей о пожаре.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основная задача – это предотвращение возникновения пожара на объекте, а в случае такого происшествия – недопущение развития чрезвычайной ситуации до катастрофических масштабов и своевременная эвакуация людей силами персонала, обученного и натренированного соответствующим образом.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 практики применения обязательного требования о дублировании сигнала на пульт пожарно-спасательного подразделения, анализа поступающих от юридических лиц и граждан обращений Министерством сделан вывод о том, что в ряде случаев данная норма является малоэффективной (при значительной удаленности объекта защиты от подразделения пожарной охраны, проблемы сопряжения существующей морально устаревшей системы обнаружения пожара с системой передачи сигнала), избыточной (при наличии на</w:t>
      </w:r>
      <w:proofErr w:type="gramEnd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служб, обеспечивающих незамедлительное и безусловное сообщение в пожарную охрану о поступившем сигнале срабатывания </w:t>
      </w: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пожарной сигнализации) и финансово обременительной (для объектов бюджетной сферы, малого и среднего предпринимательства).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среди участников рынка данного вида услуг проявляются факты недобросовестной конкуренции и монополизма, что приводит к необоснованному завышению цен на продукцию и выполнение работ.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Министерством принято решение о внесении изменений в Технический регламент, касающихся установления с учетом определенных особенностей альтернативных способов дублирования и передачи сигнала о пожаре в пожарно-спасательное подразделение.</w:t>
      </w:r>
    </w:p>
    <w:p w:rsidR="003714AF" w:rsidRPr="003714AF" w:rsidRDefault="003714AF" w:rsidP="001D4C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нововведение будет </w:t>
      </w:r>
      <w:proofErr w:type="gramStart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согласовываться</w:t>
      </w:r>
      <w:proofErr w:type="gramEnd"/>
      <w:r w:rsidRPr="00371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обсуждаться в порядке, установленном законодательством Российской Федерации, а также в соответствии с положениями паспорта приоритетного проекта «Систематизация, сокращение количества и актуализация обязательных требований» в рамках приоритетной программы по основному направлению стратегического развития Российской Федерации «Реформа контрольной и надзорной деятельности».</w:t>
      </w:r>
    </w:p>
    <w:p w:rsidR="00B67F21" w:rsidRPr="00B67F21" w:rsidRDefault="00B67F21" w:rsidP="00B67F2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7A9" w:rsidRPr="00B67F21" w:rsidRDefault="00FC17A9">
      <w:pPr>
        <w:rPr>
          <w:rFonts w:ascii="Times New Roman" w:hAnsi="Times New Roman" w:cs="Times New Roman"/>
          <w:sz w:val="28"/>
          <w:szCs w:val="28"/>
        </w:rPr>
      </w:pPr>
    </w:p>
    <w:sectPr w:rsidR="00FC17A9" w:rsidRPr="00B67F21" w:rsidSect="00B67F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3B"/>
    <w:rsid w:val="001D4CD2"/>
    <w:rsid w:val="003714AF"/>
    <w:rsid w:val="00421CCF"/>
    <w:rsid w:val="008B133B"/>
    <w:rsid w:val="00B67F21"/>
    <w:rsid w:val="00F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37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37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2018-03-21T04:11:00Z</cp:lastPrinted>
  <dcterms:created xsi:type="dcterms:W3CDTF">2018-03-21T04:09:00Z</dcterms:created>
  <dcterms:modified xsi:type="dcterms:W3CDTF">2018-03-21T04:12:00Z</dcterms:modified>
</cp:coreProperties>
</file>