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D" w:rsidRDefault="00C007BD" w:rsidP="00C007B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Комментарий Алтайской краевой нотариальной палаты.</w:t>
      </w:r>
    </w:p>
    <w:p w:rsidR="00C007BD" w:rsidRDefault="00C007BD" w:rsidP="00C007BD">
      <w:pPr>
        <w:ind w:firstLine="708"/>
        <w:jc w:val="both"/>
        <w:rPr>
          <w:rFonts w:ascii="Open Sans" w:hAnsi="Open Sans"/>
          <w:sz w:val="28"/>
          <w:szCs w:val="28"/>
        </w:rPr>
      </w:pPr>
      <w:proofErr w:type="gramEnd"/>
    </w:p>
    <w:p w:rsidR="00C007BD" w:rsidRPr="00C007BD" w:rsidRDefault="00C007BD" w:rsidP="00C007BD">
      <w:pPr>
        <w:ind w:firstLine="708"/>
        <w:jc w:val="both"/>
        <w:rPr>
          <w:rFonts w:ascii="Open Sans" w:hAnsi="Open Sans"/>
          <w:sz w:val="28"/>
          <w:szCs w:val="28"/>
        </w:rPr>
      </w:pPr>
      <w:bookmarkStart w:id="0" w:name="_GoBack"/>
      <w:bookmarkEnd w:id="0"/>
      <w:r w:rsidRPr="00C007BD">
        <w:rPr>
          <w:rFonts w:ascii="Open Sans" w:hAnsi="Open Sans"/>
          <w:sz w:val="28"/>
          <w:szCs w:val="28"/>
        </w:rPr>
        <w:t xml:space="preserve">С 1 февраля вступили в силу положения Федерального закона от 03.08.2018 № 338 ФЗ «О внесении изменений в отдельные законодательные акты РФ». Если раньше при обращении к нотариусу приходилось платить за оперативную передачу пакета документов на </w:t>
      </w:r>
      <w:proofErr w:type="spellStart"/>
      <w:r w:rsidRPr="00C007BD">
        <w:rPr>
          <w:rFonts w:ascii="Open Sans" w:hAnsi="Open Sans"/>
          <w:sz w:val="28"/>
          <w:szCs w:val="28"/>
        </w:rPr>
        <w:t>госрегистрацию</w:t>
      </w:r>
      <w:proofErr w:type="spellEnd"/>
      <w:r w:rsidRPr="00C007BD">
        <w:rPr>
          <w:rFonts w:ascii="Open Sans" w:hAnsi="Open Sans"/>
          <w:sz w:val="28"/>
          <w:szCs w:val="28"/>
        </w:rPr>
        <w:t xml:space="preserve"> в электронном виде, то теперь передавать документы для перехода прав – обязанность нотариуса, доплачивать не придется. Причем документы передаются не позднее окончания рабочего дня.</w:t>
      </w:r>
      <w:r w:rsidRPr="00C007BD">
        <w:rPr>
          <w:rFonts w:ascii="Open Sans" w:hAnsi="Open Sans"/>
          <w:sz w:val="28"/>
          <w:szCs w:val="28"/>
        </w:rPr>
        <w:br/>
      </w:r>
      <w:r w:rsidRPr="00C007BD">
        <w:rPr>
          <w:rFonts w:ascii="Open Sans" w:hAnsi="Open Sans"/>
          <w:sz w:val="28"/>
          <w:szCs w:val="28"/>
        </w:rPr>
        <w:br/>
        <w:t xml:space="preserve">            Мы видим, что законодатель повышает привлекательность нотариальной формы </w:t>
      </w:r>
      <w:proofErr w:type="gramStart"/>
      <w:r w:rsidRPr="00C007BD">
        <w:rPr>
          <w:rFonts w:ascii="Open Sans" w:hAnsi="Open Sans"/>
          <w:sz w:val="28"/>
          <w:szCs w:val="28"/>
        </w:rPr>
        <w:t>сделки</w:t>
      </w:r>
      <w:proofErr w:type="gramEnd"/>
      <w:r w:rsidRPr="00C007BD">
        <w:rPr>
          <w:rFonts w:ascii="Open Sans" w:hAnsi="Open Sans"/>
          <w:sz w:val="28"/>
          <w:szCs w:val="28"/>
        </w:rPr>
        <w:t xml:space="preserve"> прежде всего для борьбы с мошенничеством на рынке недвижимости, пояснила президент Алтайской краевой нотариальной палаты Наталья Дрожжина. Нотариус не позднее окончания рабочего дня передает пакет документов в электронном виде в территориальный орган на государственную регистрацию. При условии, если бесперебойно функционирует портал </w:t>
      </w:r>
      <w:proofErr w:type="spellStart"/>
      <w:r w:rsidRPr="00C007BD">
        <w:rPr>
          <w:rFonts w:ascii="Open Sans" w:hAnsi="Open Sans"/>
          <w:sz w:val="28"/>
          <w:szCs w:val="28"/>
        </w:rPr>
        <w:t>Росреестра</w:t>
      </w:r>
      <w:proofErr w:type="spellEnd"/>
      <w:r w:rsidRPr="00C007BD">
        <w:rPr>
          <w:rFonts w:ascii="Open Sans" w:hAnsi="Open Sans"/>
          <w:sz w:val="28"/>
          <w:szCs w:val="28"/>
        </w:rPr>
        <w:t xml:space="preserve"> или если иное не предусмотрено в договоре. За оперативность и удобство дополнительно платить не придется, с 1 февраля эта услуга входит в состав нотариального действия.</w:t>
      </w:r>
      <w:r w:rsidRPr="00C007BD">
        <w:rPr>
          <w:rFonts w:ascii="Open Sans" w:hAnsi="Open Sans"/>
          <w:sz w:val="28"/>
          <w:szCs w:val="28"/>
        </w:rPr>
        <w:br/>
      </w:r>
      <w:r w:rsidRPr="00C007BD">
        <w:rPr>
          <w:rFonts w:ascii="Open Sans" w:hAnsi="Open Sans"/>
          <w:sz w:val="28"/>
          <w:szCs w:val="28"/>
        </w:rPr>
        <w:br/>
        <w:t xml:space="preserve">            Развитие электронного нотариата существенно увеличивает перечень услуг, которые нотариус может предложить участникам современного гражданского оборота. Тариф для сделок, которые подлежат обязательному нотариальному удостоверению, составит 0,5% от стоимости недвижимости, но не более 20 000 рублей.</w:t>
      </w:r>
    </w:p>
    <w:p w:rsidR="00C007BD" w:rsidRPr="00C007BD" w:rsidRDefault="00C007BD" w:rsidP="00C007B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007BD" w:rsidRPr="00C007BD" w:rsidRDefault="00C007BD" w:rsidP="00C007BD">
      <w:pPr>
        <w:pStyle w:val="a4"/>
        <w:shd w:val="clear" w:color="auto" w:fill="FFFFFF"/>
        <w:spacing w:after="0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C007BD">
        <w:rPr>
          <w:color w:val="000000"/>
          <w:sz w:val="28"/>
          <w:szCs w:val="28"/>
        </w:rPr>
        <w:t>Источник: </w:t>
      </w:r>
      <w:hyperlink r:id="rId5" w:history="1">
        <w:r w:rsidRPr="00C007BD">
          <w:rPr>
            <w:rStyle w:val="a3"/>
            <w:color w:val="486DAA"/>
            <w:sz w:val="28"/>
            <w:szCs w:val="28"/>
            <w:bdr w:val="none" w:sz="0" w:space="0" w:color="auto" w:frame="1"/>
          </w:rPr>
          <w:t>https://www.katun24.ru/news/514922/?sphrase_id=500671</w:t>
        </w:r>
      </w:hyperlink>
    </w:p>
    <w:p w:rsidR="00B82CC2" w:rsidRPr="00C007BD" w:rsidRDefault="00C007BD" w:rsidP="00C007BD">
      <w:pPr>
        <w:rPr>
          <w:sz w:val="28"/>
          <w:szCs w:val="28"/>
        </w:rPr>
      </w:pPr>
    </w:p>
    <w:sectPr w:rsidR="00B82CC2" w:rsidRPr="00C0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18"/>
    <w:rsid w:val="001B0748"/>
    <w:rsid w:val="004C0518"/>
    <w:rsid w:val="00693371"/>
    <w:rsid w:val="00796D25"/>
    <w:rsid w:val="00C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7BD"/>
    <w:pPr>
      <w:spacing w:after="96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7BD"/>
    <w:pPr>
      <w:spacing w:after="96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tun24.ru/news/514922/?sphrase_id=500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Алла Анатольевна</dc:creator>
  <cp:keywords/>
  <dc:description/>
  <cp:lastModifiedBy>Калиниченко Алла Анатольевна</cp:lastModifiedBy>
  <cp:revision>3</cp:revision>
  <dcterms:created xsi:type="dcterms:W3CDTF">2019-01-31T01:28:00Z</dcterms:created>
  <dcterms:modified xsi:type="dcterms:W3CDTF">2019-01-31T01:36:00Z</dcterms:modified>
</cp:coreProperties>
</file>