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Pr="003F50EB" w:rsidRDefault="000E451D" w:rsidP="008E06A9">
      <w:pPr>
        <w:spacing w:after="0" w:line="240" w:lineRule="auto"/>
        <w:ind w:firstLine="709"/>
        <w:jc w:val="center"/>
        <w:rPr>
          <w:rFonts w:ascii="Segoe UI" w:hAnsi="Segoe UI" w:cs="Segoe UI"/>
          <w:bCs/>
          <w:sz w:val="28"/>
          <w:szCs w:val="28"/>
        </w:rPr>
      </w:pPr>
    </w:p>
    <w:p w:rsidR="000E451D" w:rsidRPr="003F50EB" w:rsidRDefault="00043BBC"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8"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562E2F" w:rsidRDefault="00562E2F" w:rsidP="00562E2F">
      <w:pPr>
        <w:spacing w:after="120" w:line="240" w:lineRule="auto"/>
        <w:jc w:val="center"/>
        <w:rPr>
          <w:rFonts w:ascii="Segoe UI" w:hAnsi="Segoe UI" w:cs="Segoe UI"/>
          <w:sz w:val="32"/>
          <w:szCs w:val="32"/>
        </w:rPr>
      </w:pPr>
    </w:p>
    <w:p w:rsidR="003D5600" w:rsidRPr="003D5600" w:rsidRDefault="003D5600" w:rsidP="003D5600">
      <w:pPr>
        <w:spacing w:after="0" w:line="240" w:lineRule="auto"/>
        <w:jc w:val="center"/>
        <w:rPr>
          <w:rFonts w:ascii="Segoe UI" w:hAnsi="Segoe UI" w:cs="Segoe UI"/>
          <w:sz w:val="32"/>
          <w:szCs w:val="32"/>
        </w:rPr>
      </w:pPr>
      <w:r w:rsidRPr="003D5600">
        <w:rPr>
          <w:rFonts w:ascii="Segoe UI" w:hAnsi="Segoe UI" w:cs="Segoe UI"/>
          <w:sz w:val="32"/>
          <w:szCs w:val="32"/>
        </w:rPr>
        <w:t xml:space="preserve">Профессиональное сообщество озвучило волнующие вопросы по </w:t>
      </w:r>
      <w:r w:rsidRPr="003D5600">
        <w:rPr>
          <w:rFonts w:ascii="Segoe UI" w:hAnsi="Segoe UI" w:cs="Segoe UI"/>
          <w:bCs/>
          <w:color w:val="000000"/>
          <w:sz w:val="32"/>
          <w:szCs w:val="32"/>
        </w:rPr>
        <w:t>оформлению документов на недвижимость</w:t>
      </w:r>
    </w:p>
    <w:p w:rsidR="003D5600" w:rsidRPr="003D5600" w:rsidRDefault="003D5600" w:rsidP="003D5600">
      <w:pPr>
        <w:spacing w:after="0" w:line="240" w:lineRule="auto"/>
        <w:jc w:val="both"/>
        <w:rPr>
          <w:rFonts w:ascii="Segoe UI" w:hAnsi="Segoe UI" w:cs="Segoe UI"/>
          <w:b/>
          <w:bCs/>
          <w:sz w:val="24"/>
          <w:szCs w:val="24"/>
        </w:rPr>
      </w:pP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Семинар </w:t>
      </w:r>
      <w:r w:rsidRPr="003D5600">
        <w:rPr>
          <w:rFonts w:ascii="Segoe UI" w:hAnsi="Segoe UI" w:cs="Segoe UI"/>
          <w:b/>
          <w:color w:val="000000"/>
          <w:sz w:val="24"/>
          <w:szCs w:val="24"/>
        </w:rPr>
        <w:t>на тему</w:t>
      </w:r>
      <w:r w:rsidRPr="003D5600">
        <w:rPr>
          <w:rFonts w:ascii="Segoe UI" w:hAnsi="Segoe UI" w:cs="Segoe UI"/>
          <w:color w:val="000000"/>
          <w:sz w:val="24"/>
          <w:szCs w:val="24"/>
        </w:rPr>
        <w:t xml:space="preserve"> </w:t>
      </w:r>
      <w:r w:rsidRPr="003D5600">
        <w:rPr>
          <w:rFonts w:ascii="Segoe UI" w:hAnsi="Segoe UI" w:cs="Segoe UI"/>
          <w:bCs/>
          <w:color w:val="000000"/>
          <w:sz w:val="24"/>
          <w:szCs w:val="24"/>
        </w:rPr>
        <w:t xml:space="preserve">«Оформление документов на недвижимость: актуальные изменения для предпринимателей» проведен на площадке Управления Росреестра по Алтайскому краю в </w:t>
      </w:r>
      <w:proofErr w:type="gramStart"/>
      <w:r w:rsidRPr="003D5600">
        <w:rPr>
          <w:rFonts w:ascii="Segoe UI" w:hAnsi="Segoe UI" w:cs="Segoe UI"/>
          <w:bCs/>
          <w:color w:val="000000"/>
          <w:sz w:val="24"/>
          <w:szCs w:val="24"/>
        </w:rPr>
        <w:t>г</w:t>
      </w:r>
      <w:proofErr w:type="gramEnd"/>
      <w:r w:rsidRPr="003D5600">
        <w:rPr>
          <w:rFonts w:ascii="Segoe UI" w:hAnsi="Segoe UI" w:cs="Segoe UI"/>
          <w:bCs/>
          <w:color w:val="000000"/>
          <w:sz w:val="24"/>
          <w:szCs w:val="24"/>
        </w:rPr>
        <w:t xml:space="preserve">. Барнауле. Участие в мероприятии приняли </w:t>
      </w:r>
      <w:r w:rsidRPr="003D5600">
        <w:rPr>
          <w:rFonts w:ascii="Segoe UI" w:hAnsi="Segoe UI" w:cs="Segoe UI"/>
          <w:sz w:val="24"/>
          <w:szCs w:val="24"/>
        </w:rPr>
        <w:t>представители краевых и местных органов власти, общественных и предпринимательских объединений, члены Общественного совета при Управлении Росреестра.</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В рамках семинара представитель </w:t>
      </w:r>
      <w:r w:rsidRPr="003D5600">
        <w:rPr>
          <w:rFonts w:ascii="Segoe UI" w:hAnsi="Segoe UI" w:cs="Segoe UI"/>
          <w:sz w:val="24"/>
          <w:szCs w:val="24"/>
        </w:rPr>
        <w:t>Главного управления имущественных отношений края</w:t>
      </w:r>
      <w:r w:rsidRPr="003D5600">
        <w:rPr>
          <w:rFonts w:ascii="Segoe UI" w:hAnsi="Segoe UI" w:cs="Segoe UI"/>
          <w:color w:val="000000"/>
          <w:sz w:val="24"/>
          <w:szCs w:val="24"/>
        </w:rPr>
        <w:t xml:space="preserve"> озвучил особенности предоставления </w:t>
      </w:r>
      <w:r w:rsidRPr="003D5600">
        <w:rPr>
          <w:rFonts w:ascii="Segoe UI" w:hAnsi="Segoe UI" w:cs="Segoe UI"/>
          <w:b/>
          <w:color w:val="000000"/>
          <w:sz w:val="24"/>
          <w:szCs w:val="24"/>
        </w:rPr>
        <w:t>земельных участков</w:t>
      </w:r>
      <w:r w:rsidRPr="003D5600">
        <w:rPr>
          <w:rFonts w:ascii="Segoe UI" w:hAnsi="Segoe UI" w:cs="Segoe UI"/>
          <w:color w:val="000000"/>
          <w:sz w:val="24"/>
          <w:szCs w:val="24"/>
        </w:rPr>
        <w:t xml:space="preserve"> в аренду. Главным управлением строительства, транспорта, жилищно-коммунального и дорожного хозяйства края освещена тема получения </w:t>
      </w:r>
      <w:r w:rsidRPr="003D5600">
        <w:rPr>
          <w:rFonts w:ascii="Segoe UI" w:hAnsi="Segoe UI" w:cs="Segoe UI"/>
          <w:b/>
          <w:color w:val="000000"/>
          <w:sz w:val="24"/>
          <w:szCs w:val="24"/>
        </w:rPr>
        <w:t>разрешительных документов</w:t>
      </w:r>
      <w:r w:rsidRPr="003D5600">
        <w:rPr>
          <w:rFonts w:ascii="Segoe UI" w:hAnsi="Segoe UI" w:cs="Segoe UI"/>
          <w:color w:val="000000"/>
          <w:sz w:val="24"/>
          <w:szCs w:val="24"/>
        </w:rPr>
        <w:t xml:space="preserve"> на строительство. Предпринимателей особо интересовали объективность при рассмотрении таких документов от застройщиков и конкретные действия против существующих административных барьеров. </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По словам </w:t>
      </w:r>
      <w:r w:rsidRPr="003D5600">
        <w:rPr>
          <w:rFonts w:ascii="Segoe UI" w:hAnsi="Segoe UI" w:cs="Segoe UI"/>
          <w:b/>
          <w:bCs/>
          <w:color w:val="000000"/>
          <w:sz w:val="24"/>
          <w:szCs w:val="24"/>
        </w:rPr>
        <w:t>Ирины Мареевой</w:t>
      </w:r>
      <w:r w:rsidRPr="003D5600">
        <w:rPr>
          <w:rFonts w:ascii="Segoe UI" w:hAnsi="Segoe UI" w:cs="Segoe UI"/>
          <w:color w:val="000000"/>
          <w:sz w:val="24"/>
          <w:szCs w:val="24"/>
        </w:rPr>
        <w:t xml:space="preserve">, начальника отдела по </w:t>
      </w:r>
      <w:proofErr w:type="gramStart"/>
      <w:r w:rsidRPr="003D5600">
        <w:rPr>
          <w:rFonts w:ascii="Segoe UI" w:hAnsi="Segoe UI" w:cs="Segoe UI"/>
          <w:color w:val="000000"/>
          <w:sz w:val="24"/>
          <w:szCs w:val="24"/>
        </w:rPr>
        <w:t>контролю за</w:t>
      </w:r>
      <w:proofErr w:type="gramEnd"/>
      <w:r w:rsidRPr="003D5600">
        <w:rPr>
          <w:rFonts w:ascii="Segoe UI" w:hAnsi="Segoe UI" w:cs="Segoe UI"/>
          <w:color w:val="000000"/>
          <w:sz w:val="24"/>
          <w:szCs w:val="24"/>
        </w:rPr>
        <w:t xml:space="preserve"> соблюдением законодательства о градостроительной деятельности регионального </w:t>
      </w:r>
      <w:proofErr w:type="spellStart"/>
      <w:r w:rsidRPr="003D5600">
        <w:rPr>
          <w:rFonts w:ascii="Segoe UI" w:hAnsi="Segoe UI" w:cs="Segoe UI"/>
          <w:color w:val="000000"/>
          <w:sz w:val="24"/>
          <w:szCs w:val="24"/>
        </w:rPr>
        <w:t>Главстроя</w:t>
      </w:r>
      <w:proofErr w:type="spellEnd"/>
      <w:r w:rsidRPr="003D5600">
        <w:rPr>
          <w:rFonts w:ascii="Segoe UI" w:hAnsi="Segoe UI" w:cs="Segoe UI"/>
          <w:color w:val="000000"/>
          <w:sz w:val="24"/>
          <w:szCs w:val="24"/>
        </w:rPr>
        <w:t>, в Барнауле за 9 месяцев зафиксировано свыше 900 отказов в получении разрешений на строительство. Как заверил специалист, информация по каждому случаю направляется в органы прокуратуры для принятия мер реагирования. Вместе с тем, в малых городах и районах Алтайского края ситуация намного проще.</w:t>
      </w:r>
    </w:p>
    <w:p w:rsidR="003D5600" w:rsidRPr="003D5600" w:rsidRDefault="003D5600" w:rsidP="003D5600">
      <w:pPr>
        <w:autoSpaceDE w:val="0"/>
        <w:autoSpaceDN w:val="0"/>
        <w:adjustRightInd w:val="0"/>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Заместитель руководителя Управления Росреестра по Алтайскому краю </w:t>
      </w:r>
      <w:r w:rsidRPr="003D5600">
        <w:rPr>
          <w:rFonts w:ascii="Segoe UI" w:hAnsi="Segoe UI" w:cs="Segoe UI"/>
          <w:b/>
          <w:sz w:val="24"/>
          <w:szCs w:val="24"/>
        </w:rPr>
        <w:t xml:space="preserve">Елена </w:t>
      </w:r>
      <w:proofErr w:type="spellStart"/>
      <w:r w:rsidRPr="003D5600">
        <w:rPr>
          <w:rFonts w:ascii="Segoe UI" w:hAnsi="Segoe UI" w:cs="Segoe UI"/>
          <w:b/>
          <w:sz w:val="24"/>
          <w:szCs w:val="24"/>
        </w:rPr>
        <w:t>Бандурова</w:t>
      </w:r>
      <w:proofErr w:type="spellEnd"/>
      <w:r w:rsidRPr="003D5600">
        <w:rPr>
          <w:rFonts w:ascii="Segoe UI" w:hAnsi="Segoe UI" w:cs="Segoe UI"/>
          <w:sz w:val="24"/>
          <w:szCs w:val="24"/>
        </w:rPr>
        <w:t xml:space="preserve"> напомнила предпринимателям о процедурах регистрации прав на недвижимое имущество, сокращенных сроках оказания услуг Росреестра, в том числе, при обращении через МФЦ или электронные сервисы.</w:t>
      </w:r>
    </w:p>
    <w:p w:rsidR="003D5600" w:rsidRPr="003D5600" w:rsidRDefault="003D5600" w:rsidP="003D5600">
      <w:pPr>
        <w:autoSpaceDE w:val="0"/>
        <w:autoSpaceDN w:val="0"/>
        <w:adjustRightInd w:val="0"/>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 Для нас важно регулярно получать «обратную связь» со стороны </w:t>
      </w:r>
      <w:proofErr w:type="spellStart"/>
      <w:proofErr w:type="gramStart"/>
      <w:r w:rsidRPr="003D5600">
        <w:rPr>
          <w:rFonts w:ascii="Segoe UI" w:hAnsi="Segoe UI" w:cs="Segoe UI"/>
          <w:sz w:val="24"/>
          <w:szCs w:val="24"/>
        </w:rPr>
        <w:t>бизнес-сообщества</w:t>
      </w:r>
      <w:proofErr w:type="spellEnd"/>
      <w:proofErr w:type="gramEnd"/>
      <w:r w:rsidRPr="003D5600">
        <w:rPr>
          <w:rFonts w:ascii="Segoe UI" w:hAnsi="Segoe UI" w:cs="Segoe UI"/>
          <w:sz w:val="24"/>
          <w:szCs w:val="24"/>
        </w:rPr>
        <w:t>, чтобы в форме открытого диалога оперативно решать любые вопросы, возникающие при оформлении документов на недвижимое имущество, - подчеркнула Елена Владимировна.</w:t>
      </w:r>
    </w:p>
    <w:p w:rsidR="003D5600" w:rsidRPr="003D5600" w:rsidRDefault="003D5600" w:rsidP="003D5600">
      <w:pPr>
        <w:pStyle w:val="11"/>
        <w:shd w:val="clear" w:color="auto" w:fill="auto"/>
        <w:tabs>
          <w:tab w:val="left" w:pos="10200"/>
        </w:tabs>
        <w:spacing w:line="240" w:lineRule="auto"/>
        <w:ind w:firstLine="709"/>
        <w:rPr>
          <w:rFonts w:ascii="Segoe UI" w:hAnsi="Segoe UI" w:cs="Segoe UI"/>
          <w:color w:val="000000"/>
          <w:sz w:val="24"/>
          <w:szCs w:val="24"/>
        </w:rPr>
      </w:pPr>
      <w:r w:rsidRPr="003D5600">
        <w:rPr>
          <w:rFonts w:ascii="Segoe UI" w:hAnsi="Segoe UI" w:cs="Segoe UI"/>
          <w:sz w:val="24"/>
          <w:szCs w:val="24"/>
        </w:rPr>
        <w:t xml:space="preserve">В ходе выступления </w:t>
      </w:r>
      <w:r w:rsidRPr="003D5600">
        <w:rPr>
          <w:rFonts w:ascii="Segoe UI" w:hAnsi="Segoe UI" w:cs="Segoe UI"/>
          <w:color w:val="000000"/>
          <w:sz w:val="24"/>
          <w:szCs w:val="24"/>
        </w:rPr>
        <w:t xml:space="preserve">директор центра «Мои документы» </w:t>
      </w:r>
      <w:r w:rsidRPr="003D5600">
        <w:rPr>
          <w:rFonts w:ascii="Segoe UI" w:hAnsi="Segoe UI" w:cs="Segoe UI"/>
          <w:b/>
          <w:color w:val="000000"/>
          <w:sz w:val="24"/>
          <w:szCs w:val="24"/>
        </w:rPr>
        <w:t>Денис Тишин</w:t>
      </w:r>
      <w:r w:rsidRPr="003D5600">
        <w:rPr>
          <w:rFonts w:ascii="Segoe UI" w:hAnsi="Segoe UI" w:cs="Segoe UI"/>
          <w:color w:val="000000"/>
          <w:sz w:val="24"/>
          <w:szCs w:val="24"/>
        </w:rPr>
        <w:t xml:space="preserve"> сообщил о сокращении времени ожидания в очереди и времени обработки документов в офисах центра, о возможности предварительной записи на прием, выездном приеме и работе «горячей» линии по услугам Росреестра. Одни из самых активных заявителей МФЦ и пользователей услугами Росреестра – риэлторы и застройщики – обратили внимание директора краевого МФЦ на случаи задержки выдачи готовых документов в цепочке «сотрудник МФЦ – заявитель». </w:t>
      </w:r>
    </w:p>
    <w:p w:rsidR="003D5600" w:rsidRPr="003D5600" w:rsidRDefault="003D5600" w:rsidP="003D5600">
      <w:pPr>
        <w:spacing w:after="0" w:line="240" w:lineRule="auto"/>
        <w:ind w:firstLine="709"/>
        <w:jc w:val="both"/>
        <w:rPr>
          <w:rFonts w:ascii="Segoe UI" w:hAnsi="Segoe UI" w:cs="Segoe UI"/>
          <w:sz w:val="24"/>
          <w:szCs w:val="24"/>
        </w:rPr>
      </w:pPr>
      <w:r w:rsidRPr="003D5600">
        <w:rPr>
          <w:rFonts w:ascii="Segoe UI" w:hAnsi="Segoe UI" w:cs="Segoe UI"/>
          <w:sz w:val="24"/>
          <w:szCs w:val="24"/>
        </w:rPr>
        <w:lastRenderedPageBreak/>
        <w:t xml:space="preserve">Президент Союза риэлторов Барнаула и Алтайского края, член Общественного совета при краевом Управлении Росреестра </w:t>
      </w:r>
      <w:r w:rsidRPr="003D5600">
        <w:rPr>
          <w:rFonts w:ascii="Segoe UI" w:hAnsi="Segoe UI" w:cs="Segoe UI"/>
          <w:b/>
          <w:sz w:val="24"/>
          <w:szCs w:val="24"/>
        </w:rPr>
        <w:t xml:space="preserve">Марина </w:t>
      </w:r>
      <w:proofErr w:type="spellStart"/>
      <w:r w:rsidRPr="003D5600">
        <w:rPr>
          <w:rFonts w:ascii="Segoe UI" w:hAnsi="Segoe UI" w:cs="Segoe UI"/>
          <w:b/>
          <w:sz w:val="24"/>
          <w:szCs w:val="24"/>
        </w:rPr>
        <w:t>Ракина</w:t>
      </w:r>
      <w:proofErr w:type="spellEnd"/>
      <w:r w:rsidRPr="003D5600">
        <w:rPr>
          <w:rFonts w:ascii="Segoe UI" w:hAnsi="Segoe UI" w:cs="Segoe UI"/>
          <w:sz w:val="24"/>
          <w:szCs w:val="24"/>
        </w:rPr>
        <w:t xml:space="preserve"> пояснила следующее:</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 Есть дата, указанная в расписке, когда бумаги можно забрать из Многофункционального центра. Однако даже через сутки после нее специалисты часто не готовы их выдать. Если ранее мы отслеживали готовность пакета документов в электронном виде, - </w:t>
      </w:r>
      <w:proofErr w:type="spellStart"/>
      <w:r w:rsidRPr="003D5600">
        <w:rPr>
          <w:rFonts w:ascii="Segoe UI" w:hAnsi="Segoe UI" w:cs="Segoe UI"/>
          <w:color w:val="000000"/>
          <w:sz w:val="24"/>
          <w:szCs w:val="24"/>
        </w:rPr>
        <w:t>Росреестр</w:t>
      </w:r>
      <w:proofErr w:type="spellEnd"/>
      <w:r w:rsidRPr="003D5600">
        <w:rPr>
          <w:rFonts w:ascii="Segoe UI" w:hAnsi="Segoe UI" w:cs="Segoe UI"/>
          <w:color w:val="000000"/>
          <w:sz w:val="24"/>
          <w:szCs w:val="24"/>
        </w:rPr>
        <w:t xml:space="preserve"> предоставлял нам такую возможность, - то сейчас мы не можем этого сделать никакими доступными способами.</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Участники семинара обратились к директору МФЦ с просьбой создать подобный </w:t>
      </w:r>
      <w:r w:rsidRPr="003D5600">
        <w:rPr>
          <w:rFonts w:ascii="Segoe UI" w:hAnsi="Segoe UI" w:cs="Segoe UI"/>
          <w:b/>
          <w:color w:val="000000"/>
          <w:sz w:val="24"/>
          <w:szCs w:val="24"/>
        </w:rPr>
        <w:t>сервис</w:t>
      </w:r>
      <w:r w:rsidRPr="003D5600">
        <w:rPr>
          <w:rFonts w:ascii="Segoe UI" w:hAnsi="Segoe UI" w:cs="Segoe UI"/>
          <w:color w:val="000000"/>
          <w:sz w:val="24"/>
          <w:szCs w:val="24"/>
        </w:rPr>
        <w:t>, который позволит исправить ситуацию.</w:t>
      </w:r>
    </w:p>
    <w:p w:rsidR="003D5600" w:rsidRPr="003D5600" w:rsidRDefault="003D5600" w:rsidP="003D5600">
      <w:pPr>
        <w:spacing w:after="0" w:line="240" w:lineRule="auto"/>
        <w:ind w:firstLine="709"/>
        <w:jc w:val="both"/>
        <w:rPr>
          <w:rFonts w:ascii="Segoe UI" w:hAnsi="Segoe UI" w:cs="Segoe UI"/>
          <w:sz w:val="24"/>
          <w:szCs w:val="24"/>
        </w:rPr>
      </w:pPr>
      <w:r w:rsidRPr="003D5600">
        <w:rPr>
          <w:rFonts w:ascii="Segoe UI" w:hAnsi="Segoe UI" w:cs="Segoe UI"/>
          <w:sz w:val="24"/>
          <w:szCs w:val="24"/>
        </w:rPr>
        <w:t xml:space="preserve">Елена </w:t>
      </w:r>
      <w:proofErr w:type="spellStart"/>
      <w:r w:rsidRPr="003D5600">
        <w:rPr>
          <w:rFonts w:ascii="Segoe UI" w:hAnsi="Segoe UI" w:cs="Segoe UI"/>
          <w:sz w:val="24"/>
          <w:szCs w:val="24"/>
        </w:rPr>
        <w:t>Бандурова</w:t>
      </w:r>
      <w:proofErr w:type="spellEnd"/>
      <w:r w:rsidRPr="003D5600">
        <w:rPr>
          <w:rFonts w:ascii="Segoe UI" w:hAnsi="Segoe UI" w:cs="Segoe UI"/>
          <w:sz w:val="24"/>
          <w:szCs w:val="24"/>
        </w:rPr>
        <w:t xml:space="preserve">, в свою очередь, заметила, что </w:t>
      </w:r>
      <w:proofErr w:type="spellStart"/>
      <w:r w:rsidRPr="003D5600">
        <w:rPr>
          <w:rFonts w:ascii="Segoe UI" w:hAnsi="Segoe UI" w:cs="Segoe UI"/>
          <w:sz w:val="24"/>
          <w:szCs w:val="24"/>
        </w:rPr>
        <w:t>Росреестром</w:t>
      </w:r>
      <w:proofErr w:type="spellEnd"/>
      <w:r w:rsidRPr="003D5600">
        <w:rPr>
          <w:rFonts w:ascii="Segoe UI" w:hAnsi="Segoe UI" w:cs="Segoe UI"/>
          <w:sz w:val="24"/>
          <w:szCs w:val="24"/>
        </w:rPr>
        <w:t xml:space="preserve"> строго соблюдаются утвержденные ранее сроки подготовки документов при обращении через МФЦ – </w:t>
      </w:r>
      <w:r w:rsidRPr="003D5600">
        <w:rPr>
          <w:rFonts w:ascii="Segoe UI" w:hAnsi="Segoe UI" w:cs="Segoe UI"/>
          <w:b/>
          <w:sz w:val="24"/>
          <w:szCs w:val="24"/>
        </w:rPr>
        <w:t>5 рабочих дней</w:t>
      </w:r>
      <w:r w:rsidRPr="003D5600">
        <w:rPr>
          <w:rFonts w:ascii="Segoe UI" w:hAnsi="Segoe UI" w:cs="Segoe UI"/>
          <w:sz w:val="24"/>
          <w:szCs w:val="24"/>
        </w:rPr>
        <w:t xml:space="preserve">.  </w:t>
      </w:r>
    </w:p>
    <w:p w:rsidR="003D5600" w:rsidRPr="003D5600" w:rsidRDefault="003D5600" w:rsidP="003D5600">
      <w:pPr>
        <w:spacing w:after="0" w:line="240" w:lineRule="auto"/>
        <w:ind w:firstLine="709"/>
        <w:jc w:val="both"/>
        <w:rPr>
          <w:rFonts w:ascii="Segoe UI" w:hAnsi="Segoe UI" w:cs="Segoe UI"/>
          <w:color w:val="000000"/>
          <w:sz w:val="24"/>
          <w:szCs w:val="24"/>
        </w:rPr>
      </w:pPr>
      <w:r w:rsidRPr="003D5600">
        <w:rPr>
          <w:rFonts w:ascii="Segoe UI" w:hAnsi="Segoe UI" w:cs="Segoe UI"/>
          <w:color w:val="000000"/>
          <w:sz w:val="24"/>
          <w:szCs w:val="24"/>
        </w:rPr>
        <w:t xml:space="preserve">Специалисты Управления Росреестра, Кадастровой палаты и Алтайской торгово-промышленной палаты также довели до сведения предпринимателей </w:t>
      </w:r>
      <w:r w:rsidRPr="003D5600">
        <w:rPr>
          <w:rFonts w:ascii="Segoe UI" w:hAnsi="Segoe UI" w:cs="Segoe UI"/>
          <w:b/>
          <w:color w:val="000000"/>
          <w:sz w:val="24"/>
          <w:szCs w:val="24"/>
        </w:rPr>
        <w:t>информацию</w:t>
      </w:r>
      <w:r w:rsidRPr="003D5600">
        <w:rPr>
          <w:rFonts w:ascii="Segoe UI" w:hAnsi="Segoe UI" w:cs="Segoe UI"/>
          <w:color w:val="000000"/>
          <w:sz w:val="24"/>
          <w:szCs w:val="24"/>
        </w:rPr>
        <w:t xml:space="preserve"> об особенностях регистрации прав на линейные объекты; процедуре оспаривания кадастровой оценки объектов недвижимости; преимуществах электронных услуг Росреестра.</w:t>
      </w:r>
    </w:p>
    <w:p w:rsidR="003D5600" w:rsidRDefault="003D5600" w:rsidP="003D5600">
      <w:pPr>
        <w:autoSpaceDE w:val="0"/>
        <w:autoSpaceDN w:val="0"/>
        <w:adjustRightInd w:val="0"/>
        <w:spacing w:after="0" w:line="240" w:lineRule="auto"/>
        <w:ind w:firstLine="709"/>
        <w:jc w:val="both"/>
        <w:rPr>
          <w:rFonts w:ascii="Segoe UI" w:hAnsi="Segoe UI" w:cs="Segoe UI"/>
          <w:color w:val="000000"/>
          <w:sz w:val="24"/>
          <w:szCs w:val="24"/>
        </w:rPr>
      </w:pPr>
      <w:r w:rsidRPr="003D5600">
        <w:rPr>
          <w:rFonts w:ascii="Segoe UI" w:hAnsi="Segoe UI" w:cs="Segoe UI"/>
          <w:sz w:val="24"/>
          <w:szCs w:val="24"/>
        </w:rPr>
        <w:t xml:space="preserve">В завершение семинара представители </w:t>
      </w:r>
      <w:proofErr w:type="spellStart"/>
      <w:r w:rsidRPr="003D5600">
        <w:rPr>
          <w:rFonts w:ascii="Segoe UI" w:hAnsi="Segoe UI" w:cs="Segoe UI"/>
          <w:sz w:val="24"/>
          <w:szCs w:val="24"/>
        </w:rPr>
        <w:t>профсообщества</w:t>
      </w:r>
      <w:proofErr w:type="spellEnd"/>
      <w:r w:rsidRPr="003D5600">
        <w:rPr>
          <w:rFonts w:ascii="Segoe UI" w:hAnsi="Segoe UI" w:cs="Segoe UI"/>
          <w:sz w:val="24"/>
          <w:szCs w:val="24"/>
        </w:rPr>
        <w:t xml:space="preserve"> выразили слова благодарности в адрес краевого Управления Росреестра за отсутствие административных барьеров </w:t>
      </w:r>
      <w:r w:rsidRPr="003D5600">
        <w:rPr>
          <w:rFonts w:ascii="Segoe UI" w:hAnsi="Segoe UI" w:cs="Segoe UI"/>
          <w:color w:val="000000"/>
          <w:sz w:val="24"/>
          <w:szCs w:val="24"/>
        </w:rPr>
        <w:t xml:space="preserve">со стороны ведомства, открытый диалог между </w:t>
      </w:r>
      <w:proofErr w:type="spellStart"/>
      <w:r w:rsidRPr="003D5600">
        <w:rPr>
          <w:rFonts w:ascii="Segoe UI" w:hAnsi="Segoe UI" w:cs="Segoe UI"/>
          <w:color w:val="000000"/>
          <w:sz w:val="24"/>
          <w:szCs w:val="24"/>
        </w:rPr>
        <w:t>Росреестром</w:t>
      </w:r>
      <w:proofErr w:type="spellEnd"/>
      <w:r w:rsidRPr="003D5600">
        <w:rPr>
          <w:rFonts w:ascii="Segoe UI" w:hAnsi="Segoe UI" w:cs="Segoe UI"/>
          <w:color w:val="000000"/>
          <w:sz w:val="24"/>
          <w:szCs w:val="24"/>
        </w:rPr>
        <w:t xml:space="preserve"> и бизнесом.</w:t>
      </w:r>
    </w:p>
    <w:p w:rsidR="00C71AB7" w:rsidRDefault="00C71AB7" w:rsidP="003D5600">
      <w:pPr>
        <w:autoSpaceDE w:val="0"/>
        <w:autoSpaceDN w:val="0"/>
        <w:adjustRightInd w:val="0"/>
        <w:spacing w:after="0" w:line="240" w:lineRule="auto"/>
        <w:ind w:firstLine="709"/>
        <w:jc w:val="both"/>
        <w:rPr>
          <w:rFonts w:ascii="Segoe UI" w:hAnsi="Segoe UI" w:cs="Segoe UI"/>
          <w:color w:val="000000"/>
          <w:sz w:val="24"/>
          <w:szCs w:val="24"/>
        </w:rPr>
      </w:pPr>
    </w:p>
    <w:p w:rsidR="00C71AB7" w:rsidRDefault="00C71AB7" w:rsidP="00C71AB7">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Начальник Межмуниципального Славгородского отдела</w:t>
      </w:r>
    </w:p>
    <w:p w:rsidR="00C71AB7" w:rsidRDefault="00C71AB7" w:rsidP="00C71AB7">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Управления Росреестра по Алтайскому краю</w:t>
      </w:r>
    </w:p>
    <w:p w:rsidR="00C71AB7" w:rsidRDefault="00C71AB7" w:rsidP="00C71AB7">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В.Э. Шамай</w:t>
      </w:r>
    </w:p>
    <w:p w:rsidR="00C71AB7" w:rsidRPr="003D5600" w:rsidRDefault="00C71AB7" w:rsidP="003D5600">
      <w:pPr>
        <w:autoSpaceDE w:val="0"/>
        <w:autoSpaceDN w:val="0"/>
        <w:adjustRightInd w:val="0"/>
        <w:spacing w:after="0" w:line="240" w:lineRule="auto"/>
        <w:ind w:firstLine="709"/>
        <w:jc w:val="both"/>
        <w:rPr>
          <w:rFonts w:ascii="Segoe UI" w:hAnsi="Segoe UI" w:cs="Segoe UI"/>
          <w:sz w:val="24"/>
          <w:szCs w:val="24"/>
        </w:rPr>
      </w:pPr>
    </w:p>
    <w:sectPr w:rsidR="00C71AB7" w:rsidRPr="003D5600" w:rsidSect="00765809">
      <w:headerReference w:type="even" r:id="rId9"/>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27" w:rsidRDefault="00005A27" w:rsidP="000E451D">
      <w:pPr>
        <w:spacing w:after="0" w:line="240" w:lineRule="auto"/>
      </w:pPr>
      <w:r>
        <w:separator/>
      </w:r>
    </w:p>
  </w:endnote>
  <w:endnote w:type="continuationSeparator" w:id="1">
    <w:p w:rsidR="00005A27" w:rsidRDefault="00005A27"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27" w:rsidRDefault="00005A27" w:rsidP="000E451D">
      <w:pPr>
        <w:spacing w:after="0" w:line="240" w:lineRule="auto"/>
      </w:pPr>
      <w:r>
        <w:separator/>
      </w:r>
    </w:p>
  </w:footnote>
  <w:footnote w:type="continuationSeparator" w:id="1">
    <w:p w:rsidR="00005A27" w:rsidRDefault="00005A27"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BA1764"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E06A9"/>
    <w:rsid w:val="00005A27"/>
    <w:rsid w:val="00022BA5"/>
    <w:rsid w:val="00041176"/>
    <w:rsid w:val="00043BBC"/>
    <w:rsid w:val="000C4392"/>
    <w:rsid w:val="000D7EC7"/>
    <w:rsid w:val="000E451D"/>
    <w:rsid w:val="000E5C3A"/>
    <w:rsid w:val="00105EDB"/>
    <w:rsid w:val="00116CF1"/>
    <w:rsid w:val="00133568"/>
    <w:rsid w:val="001339E8"/>
    <w:rsid w:val="00143C1F"/>
    <w:rsid w:val="001B0FF4"/>
    <w:rsid w:val="001B4E7A"/>
    <w:rsid w:val="001B6AD7"/>
    <w:rsid w:val="001C6484"/>
    <w:rsid w:val="00200DFC"/>
    <w:rsid w:val="00233608"/>
    <w:rsid w:val="0025295F"/>
    <w:rsid w:val="0025454F"/>
    <w:rsid w:val="00273797"/>
    <w:rsid w:val="00290A85"/>
    <w:rsid w:val="002B299B"/>
    <w:rsid w:val="002C4762"/>
    <w:rsid w:val="002D4A94"/>
    <w:rsid w:val="002F56E3"/>
    <w:rsid w:val="003335C4"/>
    <w:rsid w:val="003455A4"/>
    <w:rsid w:val="00355690"/>
    <w:rsid w:val="00362FA8"/>
    <w:rsid w:val="00387C85"/>
    <w:rsid w:val="003A75AA"/>
    <w:rsid w:val="003B29FD"/>
    <w:rsid w:val="003D1E26"/>
    <w:rsid w:val="003D5600"/>
    <w:rsid w:val="003F50EB"/>
    <w:rsid w:val="00411529"/>
    <w:rsid w:val="00421B7D"/>
    <w:rsid w:val="0042554B"/>
    <w:rsid w:val="0046231D"/>
    <w:rsid w:val="00477CA9"/>
    <w:rsid w:val="004B0C38"/>
    <w:rsid w:val="004B655A"/>
    <w:rsid w:val="004C2167"/>
    <w:rsid w:val="004F7111"/>
    <w:rsid w:val="00502F42"/>
    <w:rsid w:val="005366DE"/>
    <w:rsid w:val="005511CE"/>
    <w:rsid w:val="00562E2F"/>
    <w:rsid w:val="005A19CC"/>
    <w:rsid w:val="005C7457"/>
    <w:rsid w:val="006042FB"/>
    <w:rsid w:val="00644E7B"/>
    <w:rsid w:val="00654CCE"/>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1764"/>
    <w:rsid w:val="00BA3F08"/>
    <w:rsid w:val="00BA72EC"/>
    <w:rsid w:val="00BB307C"/>
    <w:rsid w:val="00BF0946"/>
    <w:rsid w:val="00C16FF6"/>
    <w:rsid w:val="00C35C83"/>
    <w:rsid w:val="00C44554"/>
    <w:rsid w:val="00C50631"/>
    <w:rsid w:val="00C53079"/>
    <w:rsid w:val="00C66768"/>
    <w:rsid w:val="00C71AB7"/>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5123E"/>
    <w:rsid w:val="00F7171E"/>
    <w:rsid w:val="00F75B59"/>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956333177">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E435-DBB4-423C-B0E9-208ED0D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3830</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R22GAC20111984</cp:lastModifiedBy>
  <cp:revision>10</cp:revision>
  <dcterms:created xsi:type="dcterms:W3CDTF">2016-11-01T01:53:00Z</dcterms:created>
  <dcterms:modified xsi:type="dcterms:W3CDTF">2016-11-22T03:52:00Z</dcterms:modified>
</cp:coreProperties>
</file>